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80" w:hanging="1200" w:hangingChars="4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1：</w:t>
      </w:r>
    </w:p>
    <w:p>
      <w:pPr>
        <w:widowControl/>
        <w:spacing w:line="560" w:lineRule="exact"/>
        <w:ind w:left="1102" w:leftChars="238" w:hanging="602" w:hangingChars="15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  <w:t>安吉县产业投资发展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Hans" w:bidi="ar-SA"/>
        </w:rPr>
        <w:t>集团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  <w:t>有限公司下属子公司</w:t>
      </w:r>
    </w:p>
    <w:p>
      <w:pPr>
        <w:widowControl/>
        <w:spacing w:line="560" w:lineRule="exact"/>
        <w:ind w:left="1102" w:leftChars="238" w:hanging="602" w:hangingChars="150"/>
        <w:jc w:val="center"/>
        <w:rPr>
          <w:rFonts w:hint="default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  <w:t>黄浦江源旅游开发有限公司招聘岗位明细表</w:t>
      </w:r>
    </w:p>
    <w:tbl>
      <w:tblPr>
        <w:tblStyle w:val="4"/>
        <w:tblpPr w:leftFromText="180" w:rightFromText="180" w:vertAnchor="text" w:horzAnchor="page" w:tblpXSpec="center" w:tblpY="679"/>
        <w:tblOverlap w:val="never"/>
        <w:tblW w:w="161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1095"/>
        <w:gridCol w:w="600"/>
        <w:gridCol w:w="1620"/>
        <w:gridCol w:w="780"/>
        <w:gridCol w:w="960"/>
        <w:gridCol w:w="3120"/>
        <w:gridCol w:w="3045"/>
        <w:gridCol w:w="1140"/>
        <w:gridCol w:w="1375"/>
        <w:gridCol w:w="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462" w:hRule="atLeast"/>
          <w:jc w:val="center"/>
        </w:trPr>
        <w:tc>
          <w:tcPr>
            <w:tcW w:w="5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09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162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78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要求</w:t>
            </w:r>
          </w:p>
        </w:tc>
        <w:tc>
          <w:tcPr>
            <w:tcW w:w="96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1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04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技能等其他要求</w:t>
            </w:r>
          </w:p>
        </w:tc>
        <w:tc>
          <w:tcPr>
            <w:tcW w:w="11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税前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137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考试方式</w:t>
            </w:r>
          </w:p>
        </w:tc>
        <w:tc>
          <w:tcPr>
            <w:tcW w:w="64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笔试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895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融资管理部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经理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45周岁及以下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（1977年2月24日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财务管理、会计学、会计、金融、金融学、经济学、应用统计学、统计学专业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1.具有10年及以上融资管理相关工作经验；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2.具有会计初级及以上职称。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面谈+面试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765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建设部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经理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45周岁及以下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（1977年2月24日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建筑学、建筑工程、土木工程、通信工程、给排水工程、城乡规划专业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1.具有10年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Hans"/>
              </w:rPr>
              <w:t>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以上工程项目相关工作经验；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2.具有助理工程师及以上职称。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面谈+面试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1060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行政事务部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综合事务岗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（1987年2月24日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汉语言文学、汉语言、工商管理、人力资源管理、经济与工商管理、工商企业管理、法学专业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应届毕业生（2020、2021、2022年全日制高校毕业生（无社保缴纳记录，个人参保除外）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7万起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586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财务管理部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财务管理岗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（1987年2月24日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会计学、会计、审计学、审计、财务管理、财务学、国际经济与贸易专业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1.具有1年及以上财务相关工作经验；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2.具有5年及以上财务工作经验的，可放宽年龄至40周岁（1982年2月24日后出生）。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7万起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855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财务管理部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财务管理岗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（1987年2月24日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会计学、会计、审计学、审计、财务管理、财务学、国际经济与贸易专业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7万起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523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融资管理部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融资管理岗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（1987年2月24日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财务管理、会计学、会计、金融、金融学、经济学、应用统计学、统计学专业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1.具有1年及以上财务或融资相关工作经验；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2.具有5年及以上财务工作经验的，可放宽年龄至40周岁（1982年2月24日后出生）。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7万起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1110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建设部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项目管理岗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（1987年2月24日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建筑学、建筑工程、土木工程、通信工程、给排水工程、城乡规划、机械设计制造及其自动化、艺术设计专业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1.具有1年及以上项目管理工作经验；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2.具有5年及以上项目管理工作经验的，可放宽年龄至40周岁（1982年2月24日后出生）。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7万起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1090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建设部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项目管理岗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（1987年2月24日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建筑学、建筑工程、土木工程、通信工程、给排水工程、城乡规划、机械设计制造及其自动化、艺术设计专业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户外工作，适合男性。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7万起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1770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产业发展部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项目运营岗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（1987年2月24日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旅游管理、市场营销、市场营销管理、市场营销学、营销管理、项目管理专业</w:t>
            </w:r>
          </w:p>
        </w:tc>
        <w:tc>
          <w:tcPr>
            <w:tcW w:w="304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1.具有1年及以上项目管理相关工作经验；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2.具有5年及以上项目管理工作经验的，可放宽年龄至40周岁（1982年2月24日后出生）；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3.有相关旅游项目开发策划经验的优先。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7万起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471" w:hRule="atLeast"/>
          <w:jc w:val="center"/>
        </w:trPr>
        <w:tc>
          <w:tcPr>
            <w:tcW w:w="16124" w:type="dxa"/>
            <w:gridSpan w:val="1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备注：享受工会节日福利、年休假、疗休养、生日蛋糕、观影、健康体检、工作餐、通讯补贴、高温津贴、员工团体活动等福利。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4836B59"/>
    <w:rsid w:val="64836B59"/>
    <w:rsid w:val="FF57E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500" w:lineRule="exact"/>
      <w:ind w:firstLine="600" w:firstLineChars="200"/>
    </w:pPr>
    <w:rPr>
      <w:rFonts w:ascii="仿宋_GB2312" w:hAnsi="Times New Roman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2023-02-24T20:30:00Z</dcterms:created>
  <dc:creator>苏</dc:creator>
  <cp:lastModifiedBy>kusum</cp:lastModifiedBy>
  <dcterms:modified xsi:type="dcterms:W3CDTF">2023-02-24T21:17:48Z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E35E53ACC09F406BA3F7DA0E65FF7C6A</vt:lpwstr>
  </property>
</Properties>
</file>