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附件1：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"/>
          <w:b/>
          <w:spacing w:val="-10"/>
          <w:sz w:val="44"/>
          <w:szCs w:val="44"/>
        </w:rPr>
        <w:t>湘潭九华投资控股集团有限公司202</w:t>
      </w:r>
      <w:r>
        <w:rPr>
          <w:rFonts w:hint="eastAsia" w:ascii="Times New Roman" w:hAnsi="Times New Roman" w:eastAsia="仿宋"/>
          <w:b/>
          <w:spacing w:val="-1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仿宋"/>
          <w:b/>
          <w:spacing w:val="-10"/>
          <w:sz w:val="44"/>
          <w:szCs w:val="44"/>
        </w:rPr>
        <w:t>年</w:t>
      </w:r>
      <w:r>
        <w:rPr>
          <w:rFonts w:hint="eastAsia" w:ascii="Times New Roman" w:hAnsi="Times New Roman" w:eastAsia="仿宋"/>
          <w:b/>
          <w:spacing w:val="-10"/>
          <w:sz w:val="44"/>
          <w:szCs w:val="44"/>
          <w:lang w:eastAsia="zh-CN"/>
        </w:rPr>
        <w:t>专业技术人才</w:t>
      </w:r>
      <w:r>
        <w:rPr>
          <w:rFonts w:hint="eastAsia" w:ascii="Times New Roman" w:hAnsi="Times New Roman" w:eastAsia="仿宋"/>
          <w:b/>
          <w:spacing w:val="-10"/>
          <w:sz w:val="44"/>
          <w:szCs w:val="44"/>
        </w:rPr>
        <w:t>招聘计划表</w:t>
      </w:r>
    </w:p>
    <w:bookmarkEnd w:id="0"/>
    <w:p>
      <w:pPr>
        <w:spacing w:line="280" w:lineRule="exact"/>
        <w:jc w:val="center"/>
        <w:rPr>
          <w:rFonts w:hint="eastAsia" w:ascii="仿宋" w:hAnsi="仿宋" w:eastAsia="仿宋" w:cs="方正小标宋简体"/>
          <w:b/>
          <w:bCs/>
          <w:snapToGrid w:val="0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102"/>
        <w:gridCol w:w="743"/>
        <w:gridCol w:w="665"/>
        <w:gridCol w:w="676"/>
        <w:gridCol w:w="986"/>
        <w:gridCol w:w="6573"/>
        <w:gridCol w:w="948"/>
        <w:gridCol w:w="1450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任职资格要求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建议薪酬范围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（万/年）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其他任职要求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中铁建投（湘潭）新能源产业园开发有限公司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招商运营部部长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金融、经济、财务、管理类相关专业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1.熟悉并掌握国家及省市区招商引资各项政策制度，熟悉园区基本情况、招商引资政策及产业规划，对国家经济发展及产业动向具有敏感度；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2.具有5年以上招商或投资相关工作经验，并有相关成功案例；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3.具有较强的团队管理能力、良好的行业敏感度及经营规划、业务管控、协调沟通等能力；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4.具有3年以上新能源产业管理经验者可优先考虑。  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18-24万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集团公司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工程审计主管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1.5年以上工程审计、成本控制相关工作经验，具备园区平台公司工程审计工作经历可优先考虑；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2.为人正直，原则性强，具有非常强的责任心与敬业精神；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3.具有工程造价类中级及以上职称或一级造价工程师证书。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14-18万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微软雅黑"/>
          <w:snapToGrid w:val="0"/>
          <w:sz w:val="28"/>
          <w:szCs w:val="28"/>
          <w:u w:val="none"/>
        </w:rPr>
        <w:sectPr>
          <w:pgSz w:w="16838" w:h="11906" w:orient="landscape"/>
          <w:pgMar w:top="1080" w:right="1440" w:bottom="108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微软雅黑"/>
          <w:snapToGrid w:val="0"/>
          <w:sz w:val="28"/>
          <w:szCs w:val="28"/>
          <w:u w:val="none"/>
          <w:lang w:val="en-US" w:eastAsia="zh-CN"/>
        </w:rPr>
        <w:t>注：40周岁指1982年3月10日后出生。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ZjQwMTQ4OWZjMjk5OTIzYWM2OTY5YTgzOTc0MTgifQ=="/>
  </w:docVars>
  <w:rsids>
    <w:rsidRoot w:val="01893BF4"/>
    <w:rsid w:val="01893BF4"/>
    <w:rsid w:val="1C2A0DBF"/>
    <w:rsid w:val="294E4381"/>
    <w:rsid w:val="2F924892"/>
    <w:rsid w:val="4DCB71EF"/>
    <w:rsid w:val="4F51605B"/>
    <w:rsid w:val="68A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2023-03-10T10:00:00Z</dcterms:created>
  <dc:creator>王灿红</dc:creator>
  <cp:lastModifiedBy>王灿红</cp:lastModifiedBy>
  <dcterms:modified xsi:type="dcterms:W3CDTF">2023-03-10T10:00:50Z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C2D782C5FB8A4965A761E8EF87292234</vt:lpwstr>
  </property>
</Properties>
</file>